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18DD4F" w14:textId="77777777" w:rsidR="007C6393" w:rsidRDefault="007C6393" w:rsidP="000B7BB7">
      <w:pPr>
        <w:spacing w:line="480" w:lineRule="auto"/>
        <w:jc w:val="center"/>
        <w:rPr>
          <w:rFonts w:ascii="Times New Roman" w:hAnsi="Times New Roman" w:cs="Times New Roman"/>
          <w:bCs/>
          <w:lang w:val="en-US"/>
        </w:rPr>
      </w:pPr>
      <w:bookmarkStart w:id="0" w:name="_Hlk40555372"/>
    </w:p>
    <w:p w14:paraId="2CE4E96D" w14:textId="77777777" w:rsidR="007C6393" w:rsidRDefault="007C6393" w:rsidP="000B7BB7">
      <w:pPr>
        <w:spacing w:line="480" w:lineRule="auto"/>
        <w:jc w:val="center"/>
        <w:rPr>
          <w:rFonts w:ascii="Times New Roman" w:hAnsi="Times New Roman" w:cs="Times New Roman"/>
          <w:bCs/>
          <w:lang w:val="en-US"/>
        </w:rPr>
      </w:pPr>
    </w:p>
    <w:p w14:paraId="5DC57D23" w14:textId="6B270306" w:rsidR="007C6393" w:rsidRDefault="007C6393" w:rsidP="000B7BB7">
      <w:pPr>
        <w:spacing w:line="480" w:lineRule="auto"/>
        <w:jc w:val="center"/>
        <w:rPr>
          <w:rFonts w:ascii="Times New Roman" w:hAnsi="Times New Roman" w:cs="Times New Roman"/>
          <w:bCs/>
          <w:lang w:val="en-US"/>
        </w:rPr>
      </w:pPr>
    </w:p>
    <w:p w14:paraId="52ABED59" w14:textId="77777777" w:rsidR="00867269" w:rsidRDefault="00867269" w:rsidP="000B7BB7">
      <w:pPr>
        <w:spacing w:line="480" w:lineRule="auto"/>
        <w:jc w:val="center"/>
        <w:rPr>
          <w:rFonts w:ascii="Times New Roman" w:hAnsi="Times New Roman" w:cs="Times New Roman"/>
          <w:bCs/>
          <w:lang w:val="en-US"/>
        </w:rPr>
      </w:pPr>
    </w:p>
    <w:p w14:paraId="0CA903CC" w14:textId="64DBC29A" w:rsidR="00026F94" w:rsidRPr="00026F94" w:rsidRDefault="007C6393" w:rsidP="000B7BB7">
      <w:pPr>
        <w:spacing w:line="480" w:lineRule="auto"/>
        <w:jc w:val="center"/>
        <w:rPr>
          <w:rFonts w:ascii="Times New Roman" w:hAnsi="Times New Roman" w:cs="Times New Roman"/>
          <w:lang w:val="en-US"/>
        </w:rPr>
      </w:pPr>
      <w:r w:rsidRPr="00026F94">
        <w:rPr>
          <w:rFonts w:ascii="Times New Roman" w:hAnsi="Times New Roman" w:cs="Times New Roman"/>
          <w:bCs/>
          <w:lang w:val="en-US"/>
        </w:rPr>
        <w:t>CONSTRUCTION DEFECTS IN CELTIC TIGER ERA HOUSING</w:t>
      </w:r>
      <w:bookmarkEnd w:id="0"/>
    </w:p>
    <w:p w14:paraId="4B036D12" w14:textId="77777777" w:rsidR="00026F94" w:rsidRPr="00026F94" w:rsidRDefault="00026F94" w:rsidP="000B7BB7">
      <w:pPr>
        <w:spacing w:line="480" w:lineRule="auto"/>
        <w:jc w:val="center"/>
        <w:rPr>
          <w:rFonts w:ascii="Times New Roman" w:hAnsi="Times New Roman" w:cs="Times New Roman"/>
          <w:bCs/>
          <w:lang w:val="en-US"/>
        </w:rPr>
      </w:pPr>
      <w:r w:rsidRPr="00026F94">
        <w:rPr>
          <w:rFonts w:ascii="Times New Roman" w:hAnsi="Times New Roman" w:cs="Times New Roman"/>
          <w:bCs/>
          <w:lang w:val="en-US"/>
        </w:rPr>
        <w:t>By (Write you Name Here)</w:t>
      </w:r>
    </w:p>
    <w:p w14:paraId="5D7C1BB6" w14:textId="32AF4DEF" w:rsidR="00026F94" w:rsidRDefault="00026F94" w:rsidP="000B7BB7">
      <w:pPr>
        <w:spacing w:line="480" w:lineRule="auto"/>
        <w:jc w:val="center"/>
        <w:rPr>
          <w:rFonts w:ascii="Times New Roman" w:hAnsi="Times New Roman" w:cs="Times New Roman"/>
          <w:bCs/>
          <w:lang w:val="en-US"/>
        </w:rPr>
      </w:pPr>
    </w:p>
    <w:p w14:paraId="0A4D95CE" w14:textId="5D78BA5A" w:rsidR="000B7BB7" w:rsidRDefault="000B7BB7" w:rsidP="000B7BB7">
      <w:pPr>
        <w:spacing w:line="480" w:lineRule="auto"/>
        <w:jc w:val="center"/>
        <w:rPr>
          <w:rFonts w:ascii="Times New Roman" w:hAnsi="Times New Roman" w:cs="Times New Roman"/>
          <w:bCs/>
          <w:lang w:val="en-US"/>
        </w:rPr>
      </w:pPr>
    </w:p>
    <w:p w14:paraId="7B920993" w14:textId="2C864869" w:rsidR="000B7BB7" w:rsidRDefault="000B7BB7" w:rsidP="000B7BB7">
      <w:pPr>
        <w:spacing w:line="480" w:lineRule="auto"/>
        <w:jc w:val="center"/>
        <w:rPr>
          <w:rFonts w:ascii="Times New Roman" w:hAnsi="Times New Roman" w:cs="Times New Roman"/>
          <w:bCs/>
          <w:lang w:val="en-US"/>
        </w:rPr>
      </w:pPr>
    </w:p>
    <w:p w14:paraId="3694AF4C" w14:textId="0115D792" w:rsidR="000B7BB7" w:rsidRDefault="000B7BB7" w:rsidP="000B7BB7">
      <w:pPr>
        <w:spacing w:line="480" w:lineRule="auto"/>
        <w:jc w:val="center"/>
        <w:rPr>
          <w:rFonts w:ascii="Times New Roman" w:hAnsi="Times New Roman" w:cs="Times New Roman"/>
          <w:bCs/>
          <w:lang w:val="en-US"/>
        </w:rPr>
      </w:pPr>
    </w:p>
    <w:p w14:paraId="3DFBB12A" w14:textId="77777777" w:rsidR="000B7BB7" w:rsidRPr="00026F94" w:rsidRDefault="000B7BB7" w:rsidP="000B7BB7">
      <w:pPr>
        <w:spacing w:line="480" w:lineRule="auto"/>
        <w:jc w:val="center"/>
        <w:rPr>
          <w:rFonts w:ascii="Times New Roman" w:hAnsi="Times New Roman" w:cs="Times New Roman"/>
          <w:bCs/>
          <w:lang w:val="en-US"/>
        </w:rPr>
      </w:pPr>
    </w:p>
    <w:p w14:paraId="7D3FFC97" w14:textId="77777777" w:rsidR="00026F94" w:rsidRPr="00026F94" w:rsidRDefault="00026F94" w:rsidP="000B7BB7">
      <w:pPr>
        <w:spacing w:line="480" w:lineRule="auto"/>
        <w:jc w:val="center"/>
        <w:rPr>
          <w:rFonts w:ascii="Times New Roman" w:hAnsi="Times New Roman" w:cs="Times New Roman"/>
          <w:bCs/>
          <w:lang w:val="en-US"/>
        </w:rPr>
      </w:pPr>
      <w:r w:rsidRPr="00026F94">
        <w:rPr>
          <w:rFonts w:ascii="Times New Roman" w:hAnsi="Times New Roman" w:cs="Times New Roman"/>
          <w:bCs/>
          <w:lang w:val="en-US"/>
        </w:rPr>
        <w:t>Class and Course Name</w:t>
      </w:r>
    </w:p>
    <w:p w14:paraId="1ACA2724" w14:textId="77777777" w:rsidR="00026F94" w:rsidRPr="00026F94" w:rsidRDefault="00026F94" w:rsidP="000B7BB7">
      <w:pPr>
        <w:spacing w:line="480" w:lineRule="auto"/>
        <w:jc w:val="center"/>
        <w:rPr>
          <w:rFonts w:ascii="Times New Roman" w:hAnsi="Times New Roman" w:cs="Times New Roman"/>
          <w:bCs/>
          <w:lang w:val="en-US"/>
        </w:rPr>
      </w:pPr>
      <w:r w:rsidRPr="00026F94">
        <w:rPr>
          <w:rFonts w:ascii="Times New Roman" w:hAnsi="Times New Roman" w:cs="Times New Roman"/>
          <w:bCs/>
          <w:lang w:val="en-US"/>
        </w:rPr>
        <w:t>Professor’s/Tutor’s Name</w:t>
      </w:r>
    </w:p>
    <w:p w14:paraId="584C5456" w14:textId="77777777" w:rsidR="00026F94" w:rsidRPr="00026F94" w:rsidRDefault="00026F94" w:rsidP="000B7BB7">
      <w:pPr>
        <w:spacing w:line="480" w:lineRule="auto"/>
        <w:jc w:val="center"/>
        <w:rPr>
          <w:rFonts w:ascii="Times New Roman" w:hAnsi="Times New Roman" w:cs="Times New Roman"/>
          <w:bCs/>
          <w:lang w:val="en-US"/>
        </w:rPr>
      </w:pPr>
      <w:r w:rsidRPr="00026F94">
        <w:rPr>
          <w:rFonts w:ascii="Times New Roman" w:hAnsi="Times New Roman" w:cs="Times New Roman"/>
          <w:bCs/>
          <w:lang w:val="en-US"/>
        </w:rPr>
        <w:t>The Name of the School (University)</w:t>
      </w:r>
    </w:p>
    <w:p w14:paraId="034C534B" w14:textId="77777777" w:rsidR="00026F94" w:rsidRPr="00026F94" w:rsidRDefault="00026F94" w:rsidP="000B7BB7">
      <w:pPr>
        <w:spacing w:line="480" w:lineRule="auto"/>
        <w:jc w:val="center"/>
        <w:rPr>
          <w:rFonts w:ascii="Times New Roman" w:hAnsi="Times New Roman" w:cs="Times New Roman"/>
          <w:bCs/>
          <w:lang w:val="en-US"/>
        </w:rPr>
      </w:pPr>
      <w:r w:rsidRPr="00026F94">
        <w:rPr>
          <w:rFonts w:ascii="Times New Roman" w:hAnsi="Times New Roman" w:cs="Times New Roman"/>
          <w:bCs/>
          <w:lang w:val="en-US"/>
        </w:rPr>
        <w:t>The City and State where it is located</w:t>
      </w:r>
    </w:p>
    <w:p w14:paraId="222414E0" w14:textId="77777777" w:rsidR="00026F94" w:rsidRPr="00026F94" w:rsidRDefault="00026F94" w:rsidP="000B7BB7">
      <w:pPr>
        <w:spacing w:line="480" w:lineRule="auto"/>
        <w:jc w:val="center"/>
        <w:rPr>
          <w:rFonts w:ascii="Times New Roman" w:hAnsi="Times New Roman" w:cs="Times New Roman"/>
          <w:bCs/>
          <w:lang w:val="en-US"/>
        </w:rPr>
      </w:pPr>
      <w:r w:rsidRPr="00026F94">
        <w:rPr>
          <w:rFonts w:ascii="Times New Roman" w:hAnsi="Times New Roman" w:cs="Times New Roman"/>
          <w:bCs/>
          <w:lang w:val="en-US"/>
        </w:rPr>
        <w:t>The Date of Application</w:t>
      </w:r>
    </w:p>
    <w:p w14:paraId="514979DA" w14:textId="77777777" w:rsidR="000B7BB7" w:rsidRDefault="000B7BB7" w:rsidP="000B7BB7">
      <w:pPr>
        <w:spacing w:line="480" w:lineRule="auto"/>
        <w:jc w:val="center"/>
        <w:rPr>
          <w:rFonts w:ascii="Times New Roman" w:hAnsi="Times New Roman" w:cs="Times New Roman"/>
          <w:bCs/>
          <w:lang w:val="en-US"/>
        </w:rPr>
      </w:pPr>
      <w:r>
        <w:rPr>
          <w:rFonts w:ascii="Times New Roman" w:hAnsi="Times New Roman" w:cs="Times New Roman"/>
          <w:bCs/>
          <w:lang w:val="en-US"/>
        </w:rPr>
        <w:br w:type="page"/>
      </w:r>
    </w:p>
    <w:p w14:paraId="5D41AACB" w14:textId="528EF492" w:rsidR="00026F94" w:rsidRPr="00026F94" w:rsidRDefault="00026F94" w:rsidP="000B7BB7">
      <w:pPr>
        <w:spacing w:line="480" w:lineRule="auto"/>
        <w:jc w:val="center"/>
        <w:rPr>
          <w:rFonts w:ascii="Times New Roman" w:hAnsi="Times New Roman" w:cs="Times New Roman"/>
          <w:bCs/>
          <w:lang w:val="en-US"/>
        </w:rPr>
      </w:pPr>
      <w:r w:rsidRPr="00026F94">
        <w:rPr>
          <w:rFonts w:ascii="Times New Roman" w:hAnsi="Times New Roman" w:cs="Times New Roman"/>
          <w:bCs/>
          <w:lang w:val="en-US"/>
        </w:rPr>
        <w:lastRenderedPageBreak/>
        <w:t>Construction Defects in Celtic Tiger Era Housing</w:t>
      </w:r>
    </w:p>
    <w:p w14:paraId="3B422149" w14:textId="77777777" w:rsidR="00026F94" w:rsidRPr="00026F94" w:rsidRDefault="00026F94" w:rsidP="000B7BB7">
      <w:pPr>
        <w:spacing w:line="480" w:lineRule="auto"/>
        <w:jc w:val="center"/>
        <w:rPr>
          <w:rFonts w:ascii="Times New Roman" w:hAnsi="Times New Roman" w:cs="Times New Roman"/>
          <w:b/>
          <w:lang w:val="en-US"/>
        </w:rPr>
      </w:pPr>
      <w:r w:rsidRPr="00026F94">
        <w:rPr>
          <w:rFonts w:ascii="Times New Roman" w:hAnsi="Times New Roman" w:cs="Times New Roman"/>
          <w:b/>
          <w:lang w:val="en-US"/>
        </w:rPr>
        <w:t>Introduction</w:t>
      </w:r>
    </w:p>
    <w:p w14:paraId="7303CACD" w14:textId="77519CA2" w:rsidR="00026F94" w:rsidRPr="00026F94" w:rsidRDefault="00026F94" w:rsidP="000B7BB7">
      <w:pPr>
        <w:spacing w:line="480" w:lineRule="auto"/>
        <w:ind w:firstLine="720"/>
        <w:rPr>
          <w:rFonts w:ascii="Times New Roman" w:hAnsi="Times New Roman" w:cs="Times New Roman"/>
          <w:lang w:val="en-US"/>
        </w:rPr>
      </w:pPr>
      <w:r w:rsidRPr="00026F94">
        <w:rPr>
          <w:rFonts w:ascii="Times New Roman" w:hAnsi="Times New Roman" w:cs="Times New Roman"/>
          <w:lang w:val="en-US"/>
        </w:rPr>
        <w:t xml:space="preserve">Celtic Tiger Era </w:t>
      </w:r>
      <w:r w:rsidR="00A55796">
        <w:rPr>
          <w:rFonts w:ascii="Times New Roman" w:hAnsi="Times New Roman" w:cs="Times New Roman"/>
          <w:lang w:val="en-US"/>
        </w:rPr>
        <w:t>refers to a period in</w:t>
      </w:r>
      <w:r w:rsidRPr="00026F94">
        <w:rPr>
          <w:rFonts w:ascii="Times New Roman" w:hAnsi="Times New Roman" w:cs="Times New Roman"/>
          <w:lang w:val="en-US"/>
        </w:rPr>
        <w:t xml:space="preserve"> Ireland’s history marked by spontaneous economic escalation. It dates back to </w:t>
      </w:r>
      <w:r w:rsidR="00A55796">
        <w:rPr>
          <w:rFonts w:ascii="Times New Roman" w:hAnsi="Times New Roman" w:cs="Times New Roman"/>
          <w:lang w:val="en-US"/>
        </w:rPr>
        <w:t xml:space="preserve">the </w:t>
      </w:r>
      <w:r w:rsidRPr="00026F94">
        <w:rPr>
          <w:rFonts w:ascii="Times New Roman" w:hAnsi="Times New Roman" w:cs="Times New Roman"/>
          <w:lang w:val="en-US"/>
        </w:rPr>
        <w:t xml:space="preserve">early 1990s up to late 2000. The concept that drawn largely about this era is the pre-existing economic tendencies that galvanized Ireland Republic before this kind of growth took </w:t>
      </w:r>
      <w:r w:rsidR="00A55796">
        <w:rPr>
          <w:rFonts w:ascii="Times New Roman" w:hAnsi="Times New Roman" w:cs="Times New Roman"/>
          <w:lang w:val="en-US"/>
        </w:rPr>
        <w:t xml:space="preserve">a </w:t>
      </w:r>
      <w:r w:rsidRPr="00026F94">
        <w:rPr>
          <w:rFonts w:ascii="Times New Roman" w:hAnsi="Times New Roman" w:cs="Times New Roman"/>
          <w:lang w:val="en-US"/>
        </w:rPr>
        <w:t>toll. Ireland at the time was referred and characterized by imminent high poverty levels and acute unemployment rates.  The term Celtic Tiger was drawn from the comparison that was made to the Asian countries that had similar economic shooting to that historians and economists witnessed in this republic (Ireland). These were Japan, Taiwan, Singapore and Hong Kong. Studies conducted on this topic just as like the one done by O’Hearn (2018) describe the spontaneous growth to be fueled by foreign direct investments</w:t>
      </w:r>
      <w:r w:rsidR="00A55796">
        <w:rPr>
          <w:rFonts w:ascii="Times New Roman" w:hAnsi="Times New Roman" w:cs="Times New Roman"/>
          <w:lang w:val="en-US"/>
        </w:rPr>
        <w:t>,</w:t>
      </w:r>
      <w:r w:rsidRPr="00026F94">
        <w:rPr>
          <w:rFonts w:ascii="Times New Roman" w:hAnsi="Times New Roman" w:cs="Times New Roman"/>
          <w:lang w:val="en-US"/>
        </w:rPr>
        <w:t xml:space="preserve"> as shall be seen in the analyses given in subsequent paragraphs. In order to provide a rather suggestive explication on the topic at hand, it is necessary to pin in attention into the factors that propelled this growth and how they eventually led to defects that eventually become the new normal in housing sectors. The paper consequently discusses the new legislation introduced by the government and the changes made to the technical guidance documents that pertain to construction regulations and housing projects in all.</w:t>
      </w:r>
    </w:p>
    <w:p w14:paraId="73882024" w14:textId="77777777" w:rsidR="00026F94" w:rsidRPr="00026F94" w:rsidRDefault="00026F94" w:rsidP="000B7BB7">
      <w:pPr>
        <w:spacing w:line="480" w:lineRule="auto"/>
        <w:jc w:val="center"/>
        <w:rPr>
          <w:rFonts w:ascii="Times New Roman" w:hAnsi="Times New Roman" w:cs="Times New Roman"/>
          <w:b/>
          <w:lang w:val="en-US"/>
        </w:rPr>
      </w:pPr>
      <w:r w:rsidRPr="00026F94">
        <w:rPr>
          <w:rFonts w:ascii="Times New Roman" w:hAnsi="Times New Roman" w:cs="Times New Roman"/>
          <w:b/>
          <w:lang w:val="en-US"/>
        </w:rPr>
        <w:t>Discussion of the Defects in Celtic Tiger Era Housing and Government Legislations in the Past 12 Years to Prevent Construction Defects</w:t>
      </w:r>
    </w:p>
    <w:p w14:paraId="48460714" w14:textId="71531F7B" w:rsidR="00026F94" w:rsidRPr="00026F94" w:rsidRDefault="00026F94" w:rsidP="000B7BB7">
      <w:pPr>
        <w:spacing w:line="480" w:lineRule="auto"/>
        <w:ind w:firstLine="720"/>
        <w:rPr>
          <w:rFonts w:ascii="Times New Roman" w:hAnsi="Times New Roman" w:cs="Times New Roman"/>
          <w:lang w:val="en-US"/>
        </w:rPr>
      </w:pPr>
      <w:r w:rsidRPr="00026F94">
        <w:rPr>
          <w:rFonts w:ascii="Times New Roman" w:hAnsi="Times New Roman" w:cs="Times New Roman"/>
          <w:lang w:val="en-US"/>
        </w:rPr>
        <w:t xml:space="preserve">Construction Defects in Celtic Tiger Era Housing is a concept that draws critics from many scholars </w:t>
      </w:r>
      <w:r w:rsidR="00A55796">
        <w:rPr>
          <w:rFonts w:ascii="Times New Roman" w:hAnsi="Times New Roman" w:cs="Times New Roman"/>
          <w:lang w:val="en-US"/>
        </w:rPr>
        <w:t>such as</w:t>
      </w:r>
      <w:r w:rsidRPr="00026F94">
        <w:rPr>
          <w:rFonts w:ascii="Times New Roman" w:hAnsi="Times New Roman" w:cs="Times New Roman"/>
          <w:lang w:val="en-US"/>
        </w:rPr>
        <w:t xml:space="preserve"> Frank Barry</w:t>
      </w:r>
      <w:r w:rsidR="00A55796">
        <w:rPr>
          <w:rFonts w:ascii="Times New Roman" w:hAnsi="Times New Roman" w:cs="Times New Roman"/>
          <w:lang w:val="en-US"/>
        </w:rPr>
        <w:t xml:space="preserve"> who, </w:t>
      </w:r>
      <w:r w:rsidRPr="00026F94">
        <w:rPr>
          <w:rFonts w:ascii="Times New Roman" w:hAnsi="Times New Roman" w:cs="Times New Roman"/>
          <w:lang w:val="en-US"/>
        </w:rPr>
        <w:t xml:space="preserve">in his </w:t>
      </w:r>
      <w:r w:rsidRPr="00026F94">
        <w:rPr>
          <w:rFonts w:ascii="Times New Roman" w:hAnsi="Times New Roman" w:cs="Times New Roman"/>
          <w:i/>
          <w:lang w:val="en-US"/>
        </w:rPr>
        <w:t>Delayed Convergence or Regional Boom?</w:t>
      </w:r>
      <w:r w:rsidRPr="00026F94">
        <w:rPr>
          <w:rFonts w:ascii="Times New Roman" w:hAnsi="Times New Roman" w:cs="Times New Roman"/>
          <w:lang w:val="en-US"/>
        </w:rPr>
        <w:t xml:space="preserve"> </w:t>
      </w:r>
      <w:r w:rsidR="00E3066F">
        <w:rPr>
          <w:rFonts w:ascii="Times New Roman" w:hAnsi="Times New Roman" w:cs="Times New Roman"/>
          <w:lang w:val="en-US"/>
        </w:rPr>
        <w:t>a</w:t>
      </w:r>
      <w:r w:rsidRPr="00026F94">
        <w:rPr>
          <w:rFonts w:ascii="Times New Roman" w:hAnsi="Times New Roman" w:cs="Times New Roman"/>
          <w:lang w:val="en-US"/>
        </w:rPr>
        <w:t>rticle</w:t>
      </w:r>
      <w:r w:rsidR="00A55796">
        <w:rPr>
          <w:rFonts w:ascii="Times New Roman" w:hAnsi="Times New Roman" w:cs="Times New Roman"/>
          <w:lang w:val="en-US"/>
        </w:rPr>
        <w:t>, states</w:t>
      </w:r>
      <w:r w:rsidRPr="00026F94">
        <w:rPr>
          <w:rFonts w:ascii="Times New Roman" w:hAnsi="Times New Roman" w:cs="Times New Roman"/>
          <w:lang w:val="en-US"/>
        </w:rPr>
        <w:t xml:space="preserve"> that many disentangled perspectives in viewing exactly how to coin this concept as either overrated or under-claimed economic turnabout (Barry, 2002, </w:t>
      </w:r>
      <w:r w:rsidR="005E7E2F">
        <w:rPr>
          <w:rFonts w:ascii="Times New Roman" w:hAnsi="Times New Roman" w:cs="Times New Roman"/>
          <w:lang w:val="en-US"/>
        </w:rPr>
        <w:t>87</w:t>
      </w:r>
      <w:r w:rsidRPr="00026F94">
        <w:rPr>
          <w:rFonts w:ascii="Times New Roman" w:hAnsi="Times New Roman" w:cs="Times New Roman"/>
          <w:lang w:val="en-US"/>
        </w:rPr>
        <w:t>).  But before I get to the core of what ailed this kind of economic upsurge, it is in accordance with primary comprehension to outline factors that caused the rise and eventual collapse. This growth was basically instigated by the state</w:t>
      </w:r>
      <w:r w:rsidR="00A55796">
        <w:rPr>
          <w:rFonts w:ascii="Times New Roman" w:hAnsi="Times New Roman" w:cs="Times New Roman"/>
          <w:lang w:val="en-US"/>
        </w:rPr>
        <w:t>-</w:t>
      </w:r>
      <w:r w:rsidRPr="00026F94">
        <w:rPr>
          <w:rFonts w:ascii="Times New Roman" w:hAnsi="Times New Roman" w:cs="Times New Roman"/>
          <w:lang w:val="en-US"/>
        </w:rPr>
        <w:t xml:space="preserve">driven economic developments through </w:t>
      </w:r>
      <w:r w:rsidR="00A55796">
        <w:rPr>
          <w:rFonts w:ascii="Times New Roman" w:hAnsi="Times New Roman" w:cs="Times New Roman"/>
          <w:lang w:val="en-US"/>
        </w:rPr>
        <w:t xml:space="preserve">the </w:t>
      </w:r>
      <w:r w:rsidRPr="00026F94">
        <w:rPr>
          <w:rFonts w:ascii="Times New Roman" w:hAnsi="Times New Roman" w:cs="Times New Roman"/>
          <w:lang w:val="en-US"/>
        </w:rPr>
        <w:t xml:space="preserve">provision of incentives to investors, the low taxes that were pro-business at the time and influx in </w:t>
      </w:r>
      <w:r w:rsidR="00A55796">
        <w:rPr>
          <w:rFonts w:ascii="Times New Roman" w:hAnsi="Times New Roman" w:cs="Times New Roman"/>
          <w:lang w:val="en-US"/>
        </w:rPr>
        <w:t xml:space="preserve">the </w:t>
      </w:r>
      <w:r w:rsidRPr="00026F94">
        <w:rPr>
          <w:rFonts w:ascii="Times New Roman" w:hAnsi="Times New Roman" w:cs="Times New Roman"/>
          <w:lang w:val="en-US"/>
        </w:rPr>
        <w:t xml:space="preserve">entry of American Corporations such as Microsoft, Dell and </w:t>
      </w:r>
      <w:r w:rsidRPr="00026F94">
        <w:rPr>
          <w:rFonts w:ascii="Times New Roman" w:hAnsi="Times New Roman" w:cs="Times New Roman"/>
          <w:lang w:val="en-US"/>
        </w:rPr>
        <w:lastRenderedPageBreak/>
        <w:t>Intel and other notable investors in real estate. This was a complete dive into various promising macroeconomic viewpoint (O’Hearn, 2018). These companies were permitted tremendous participation rights in the markets offered by the European Union member countries upon which Ireland belonged.</w:t>
      </w:r>
    </w:p>
    <w:p w14:paraId="418A69CD" w14:textId="06962F16" w:rsidR="00026F94" w:rsidRPr="00026F94" w:rsidRDefault="00026F94" w:rsidP="000B7BB7">
      <w:pPr>
        <w:spacing w:line="480" w:lineRule="auto"/>
        <w:ind w:firstLine="720"/>
        <w:rPr>
          <w:rFonts w:ascii="Times New Roman" w:hAnsi="Times New Roman" w:cs="Times New Roman"/>
          <w:lang w:val="en-US"/>
        </w:rPr>
      </w:pPr>
      <w:r w:rsidRPr="00026F94">
        <w:rPr>
          <w:rFonts w:ascii="Times New Roman" w:hAnsi="Times New Roman" w:cs="Times New Roman"/>
          <w:lang w:val="en-US"/>
        </w:rPr>
        <w:t xml:space="preserve">Government agencies such as </w:t>
      </w:r>
      <w:r w:rsidR="00E3066F">
        <w:rPr>
          <w:rFonts w:ascii="Times New Roman" w:hAnsi="Times New Roman" w:cs="Times New Roman"/>
          <w:lang w:val="en-US"/>
        </w:rPr>
        <w:t xml:space="preserve">the </w:t>
      </w:r>
      <w:r w:rsidRPr="00026F94">
        <w:rPr>
          <w:rFonts w:ascii="Times New Roman" w:hAnsi="Times New Roman" w:cs="Times New Roman"/>
          <w:lang w:val="en-US"/>
        </w:rPr>
        <w:t>Industrial Development Authority formulated social cohesion that resulted in better partnering alliances between employers and trade unions with the government are being the benevolent overseer of all set regulations.  All these factors were well</w:t>
      </w:r>
      <w:r w:rsidR="00E3066F">
        <w:rPr>
          <w:rFonts w:ascii="Times New Roman" w:hAnsi="Times New Roman" w:cs="Times New Roman"/>
          <w:lang w:val="en-US"/>
        </w:rPr>
        <w:t>-</w:t>
      </w:r>
      <w:r w:rsidRPr="00026F94">
        <w:rPr>
          <w:rFonts w:ascii="Times New Roman" w:hAnsi="Times New Roman" w:cs="Times New Roman"/>
          <w:lang w:val="en-US"/>
        </w:rPr>
        <w:t>coordinated</w:t>
      </w:r>
      <w:r w:rsidR="00E3066F">
        <w:rPr>
          <w:rFonts w:ascii="Times New Roman" w:hAnsi="Times New Roman" w:cs="Times New Roman"/>
          <w:lang w:val="en-US"/>
        </w:rPr>
        <w:t>,</w:t>
      </w:r>
      <w:r w:rsidRPr="00026F94">
        <w:rPr>
          <w:rFonts w:ascii="Times New Roman" w:hAnsi="Times New Roman" w:cs="Times New Roman"/>
          <w:lang w:val="en-US"/>
        </w:rPr>
        <w:t xml:space="preserve"> especially by the government and for a period of almost a decade</w:t>
      </w:r>
      <w:r w:rsidR="00E3066F">
        <w:rPr>
          <w:rFonts w:ascii="Times New Roman" w:hAnsi="Times New Roman" w:cs="Times New Roman"/>
          <w:lang w:val="en-US"/>
        </w:rPr>
        <w:t>,</w:t>
      </w:r>
      <w:r w:rsidRPr="00026F94">
        <w:rPr>
          <w:rFonts w:ascii="Times New Roman" w:hAnsi="Times New Roman" w:cs="Times New Roman"/>
          <w:lang w:val="en-US"/>
        </w:rPr>
        <w:t xml:space="preserve"> Ireland achieved a sustained GDP growth rate. It is recorded that between 1995-2000 the annual GPD sharply was retained between 7.8-11.5%. This is a record only witnessed in the post</w:t>
      </w:r>
      <w:r w:rsidR="00E3066F">
        <w:rPr>
          <w:rFonts w:ascii="Times New Roman" w:hAnsi="Times New Roman" w:cs="Times New Roman"/>
          <w:lang w:val="en-US"/>
        </w:rPr>
        <w:t>-</w:t>
      </w:r>
      <w:r w:rsidRPr="00026F94">
        <w:rPr>
          <w:rFonts w:ascii="Times New Roman" w:hAnsi="Times New Roman" w:cs="Times New Roman"/>
          <w:lang w:val="en-US"/>
        </w:rPr>
        <w:t>2001 American recession period. It was stable. It is</w:t>
      </w:r>
      <w:r w:rsidR="00E3066F">
        <w:rPr>
          <w:rFonts w:ascii="Times New Roman" w:hAnsi="Times New Roman" w:cs="Times New Roman"/>
          <w:lang w:val="en-US"/>
        </w:rPr>
        <w:t>, however,</w:t>
      </w:r>
      <w:r w:rsidRPr="00026F94">
        <w:rPr>
          <w:rFonts w:ascii="Times New Roman" w:hAnsi="Times New Roman" w:cs="Times New Roman"/>
          <w:lang w:val="en-US"/>
        </w:rPr>
        <w:t xml:space="preserve"> this boom in </w:t>
      </w:r>
      <w:r w:rsidR="00E3066F">
        <w:rPr>
          <w:rFonts w:ascii="Times New Roman" w:hAnsi="Times New Roman" w:cs="Times New Roman"/>
          <w:lang w:val="en-US"/>
        </w:rPr>
        <w:t xml:space="preserve">the </w:t>
      </w:r>
      <w:r w:rsidRPr="00026F94">
        <w:rPr>
          <w:rFonts w:ascii="Times New Roman" w:hAnsi="Times New Roman" w:cs="Times New Roman"/>
          <w:lang w:val="en-US"/>
        </w:rPr>
        <w:t>economy that gave room to real estate investments. With market policies favo</w:t>
      </w:r>
      <w:r w:rsidR="00E3066F">
        <w:rPr>
          <w:rFonts w:ascii="Times New Roman" w:hAnsi="Times New Roman" w:cs="Times New Roman"/>
          <w:lang w:val="en-US"/>
        </w:rPr>
        <w:t>u</w:t>
      </w:r>
      <w:r w:rsidRPr="00026F94">
        <w:rPr>
          <w:rFonts w:ascii="Times New Roman" w:hAnsi="Times New Roman" w:cs="Times New Roman"/>
          <w:lang w:val="en-US"/>
        </w:rPr>
        <w:t xml:space="preserve">rable and continued entry of American investors in the country, the housing economy began to reiterate with the improved employment opportunities that were now increasingly sustained in the country. This good riddance would last until </w:t>
      </w:r>
      <w:r w:rsidR="005E7E2F" w:rsidRPr="00026F94">
        <w:rPr>
          <w:rFonts w:ascii="Times New Roman" w:hAnsi="Times New Roman" w:cs="Times New Roman"/>
          <w:lang w:val="en-US"/>
        </w:rPr>
        <w:t>the</w:t>
      </w:r>
      <w:r w:rsidRPr="00026F94">
        <w:rPr>
          <w:rFonts w:ascii="Times New Roman" w:hAnsi="Times New Roman" w:cs="Times New Roman"/>
          <w:lang w:val="en-US"/>
        </w:rPr>
        <w:t xml:space="preserve"> 2008 Global Financial Crisis. It is a time that resulted in </w:t>
      </w:r>
      <w:r w:rsidR="00E3066F">
        <w:rPr>
          <w:rFonts w:ascii="Times New Roman" w:hAnsi="Times New Roman" w:cs="Times New Roman"/>
          <w:lang w:val="en-US"/>
        </w:rPr>
        <w:t xml:space="preserve">a </w:t>
      </w:r>
      <w:r w:rsidRPr="00026F94">
        <w:rPr>
          <w:rFonts w:ascii="Times New Roman" w:hAnsi="Times New Roman" w:cs="Times New Roman"/>
          <w:lang w:val="en-US"/>
        </w:rPr>
        <w:t>severe recession across the European Union economies, Ireland being one of them. This global crisis resulted in large numbers of unemployed people who</w:t>
      </w:r>
      <w:r w:rsidR="00E3066F">
        <w:rPr>
          <w:rFonts w:ascii="Times New Roman" w:hAnsi="Times New Roman" w:cs="Times New Roman"/>
          <w:lang w:val="en-US"/>
        </w:rPr>
        <w:t>,</w:t>
      </w:r>
      <w:r w:rsidRPr="00026F94">
        <w:rPr>
          <w:rFonts w:ascii="Times New Roman" w:hAnsi="Times New Roman" w:cs="Times New Roman"/>
          <w:lang w:val="en-US"/>
        </w:rPr>
        <w:t xml:space="preserve"> by now</w:t>
      </w:r>
      <w:r w:rsidR="00E3066F">
        <w:rPr>
          <w:rFonts w:ascii="Times New Roman" w:hAnsi="Times New Roman" w:cs="Times New Roman"/>
          <w:lang w:val="en-US"/>
        </w:rPr>
        <w:t>,</w:t>
      </w:r>
      <w:r w:rsidRPr="00026F94">
        <w:rPr>
          <w:rFonts w:ascii="Times New Roman" w:hAnsi="Times New Roman" w:cs="Times New Roman"/>
          <w:lang w:val="en-US"/>
        </w:rPr>
        <w:t xml:space="preserve"> were home owners and with mortgages to pay. The economic downturn came with what was unprecedented to occur.</w:t>
      </w:r>
    </w:p>
    <w:p w14:paraId="7609A7A6" w14:textId="22B6DC69" w:rsidR="00026F94" w:rsidRPr="00026F94" w:rsidRDefault="00026F94" w:rsidP="000B7BB7">
      <w:pPr>
        <w:spacing w:line="480" w:lineRule="auto"/>
        <w:ind w:firstLine="720"/>
        <w:rPr>
          <w:rFonts w:ascii="Times New Roman" w:hAnsi="Times New Roman" w:cs="Times New Roman"/>
          <w:lang w:val="en-US"/>
        </w:rPr>
      </w:pPr>
      <w:r w:rsidRPr="00026F94">
        <w:rPr>
          <w:rFonts w:ascii="Times New Roman" w:hAnsi="Times New Roman" w:cs="Times New Roman"/>
          <w:lang w:val="en-US"/>
        </w:rPr>
        <w:t xml:space="preserve">The contributing factors that led to the declaration of Irish financial downturn were caused by lack of strict regulatory supervision to the financial departments.  It is attributed to the nature of how things were trending before the 2007-2008 global financial crises. Coming from a sustained financial background with a Gross National Growth as well as Gross Domestic Product above the average of that of </w:t>
      </w:r>
      <w:r w:rsidR="00E3066F">
        <w:rPr>
          <w:rFonts w:ascii="Times New Roman" w:hAnsi="Times New Roman" w:cs="Times New Roman"/>
          <w:lang w:val="en-US"/>
        </w:rPr>
        <w:t xml:space="preserve">the </w:t>
      </w:r>
      <w:r w:rsidRPr="00026F94">
        <w:rPr>
          <w:rFonts w:ascii="Times New Roman" w:hAnsi="Times New Roman" w:cs="Times New Roman"/>
          <w:lang w:val="en-US"/>
        </w:rPr>
        <w:t>European Union, the regulatory agencies did not tighten their supervision on the financial sect. Therefore, the crash caught many unawares</w:t>
      </w:r>
      <w:r w:rsidR="00F81241">
        <w:rPr>
          <w:rFonts w:ascii="Times New Roman" w:hAnsi="Times New Roman" w:cs="Times New Roman"/>
          <w:lang w:val="en-US"/>
        </w:rPr>
        <w:t>,</w:t>
      </w:r>
      <w:r w:rsidRPr="00026F94">
        <w:rPr>
          <w:rFonts w:ascii="Times New Roman" w:hAnsi="Times New Roman" w:cs="Times New Roman"/>
          <w:lang w:val="en-US"/>
        </w:rPr>
        <w:t xml:space="preserve"> including constructions that were underway. Irish’s Central Bank in 2005 elaborated a mix-up that had been in </w:t>
      </w:r>
      <w:r w:rsidR="00F81241">
        <w:rPr>
          <w:rFonts w:ascii="Times New Roman" w:hAnsi="Times New Roman" w:cs="Times New Roman"/>
          <w:lang w:val="en-US"/>
        </w:rPr>
        <w:t xml:space="preserve">an </w:t>
      </w:r>
      <w:r w:rsidRPr="00026F94">
        <w:rPr>
          <w:rFonts w:ascii="Times New Roman" w:hAnsi="Times New Roman" w:cs="Times New Roman"/>
          <w:lang w:val="en-US"/>
        </w:rPr>
        <w:t xml:space="preserve">overvaluation of 20% to 60% in the country’s residential property at the time. It is criticized that it was due to this delayed reaction that the banks felt below the radar with a major investor Lehman Brothers reporting bankruptcy as well as </w:t>
      </w:r>
      <w:r w:rsidRPr="00026F94">
        <w:rPr>
          <w:rFonts w:ascii="Times New Roman" w:hAnsi="Times New Roman" w:cs="Times New Roman"/>
          <w:lang w:val="en-US"/>
        </w:rPr>
        <w:lastRenderedPageBreak/>
        <w:t>others such as Anglo-Irish Banks. The overview of this paragraph is to provide a basis of Celtic Housing defects which is attributed to poor financial supervision forcing contractors to drop working.</w:t>
      </w:r>
    </w:p>
    <w:p w14:paraId="6B7184C3" w14:textId="474722CE" w:rsidR="00026F94" w:rsidRPr="00026F94" w:rsidRDefault="00026F94" w:rsidP="000B7BB7">
      <w:pPr>
        <w:spacing w:line="480" w:lineRule="auto"/>
        <w:ind w:firstLine="720"/>
        <w:rPr>
          <w:rFonts w:ascii="Times New Roman" w:hAnsi="Times New Roman" w:cs="Times New Roman"/>
          <w:lang w:val="en-US"/>
        </w:rPr>
      </w:pPr>
      <w:r w:rsidRPr="00026F94">
        <w:rPr>
          <w:rFonts w:ascii="Times New Roman" w:hAnsi="Times New Roman" w:cs="Times New Roman"/>
          <w:lang w:val="en-US"/>
        </w:rPr>
        <w:t>The defects in the housing units that were as a result of constructions during the earlier regimes with state channeled incentives and policies outlined by those particular regimes. The impacts of the economic downturn in Ireland would soon lead to new findings that are catapulted by defects such as lack of fire safety mechanisms in new buildings and especially in those constructed during the boom period. The buildings were found to be in structurally bad shape, with frequent leaks and damps from unstable foundational frameworks. The state of materials used that were used in the construction of these buildings was not up to the measurable par</w:t>
      </w:r>
      <w:r w:rsidR="00647A32">
        <w:rPr>
          <w:rFonts w:ascii="Times New Roman" w:hAnsi="Times New Roman" w:cs="Times New Roman"/>
          <w:lang w:val="en-US"/>
        </w:rPr>
        <w:t>t</w:t>
      </w:r>
      <w:r w:rsidRPr="00026F94">
        <w:rPr>
          <w:rFonts w:ascii="Times New Roman" w:hAnsi="Times New Roman" w:cs="Times New Roman"/>
          <w:lang w:val="en-US"/>
        </w:rPr>
        <w:t xml:space="preserve"> of longevity. Such practices termed as the Celtic or ‘ghost estate’ Construction Defects have resulted to domestic disharmony as have witnessed in </w:t>
      </w:r>
      <w:r w:rsidRPr="00026F94">
        <w:rPr>
          <w:rFonts w:ascii="Times New Roman" w:hAnsi="Times New Roman" w:cs="Times New Roman"/>
          <w:i/>
          <w:lang w:val="en-US"/>
        </w:rPr>
        <w:t xml:space="preserve">The New Ruins of Ireland? Unfinished Estates in the Post‐Celtic Tiger Era </w:t>
      </w:r>
      <w:r w:rsidRPr="00026F94">
        <w:rPr>
          <w:rFonts w:ascii="Times New Roman" w:hAnsi="Times New Roman" w:cs="Times New Roman"/>
          <w:lang w:val="en-US"/>
        </w:rPr>
        <w:t>a</w:t>
      </w:r>
      <w:r w:rsidRPr="00026F94">
        <w:rPr>
          <w:rFonts w:ascii="Times New Roman" w:hAnsi="Times New Roman" w:cs="Times New Roman"/>
          <w:i/>
          <w:lang w:val="en-US"/>
        </w:rPr>
        <w:t xml:space="preserve"> </w:t>
      </w:r>
      <w:r w:rsidRPr="00026F94">
        <w:rPr>
          <w:rFonts w:ascii="Times New Roman" w:hAnsi="Times New Roman" w:cs="Times New Roman"/>
          <w:lang w:val="en-US"/>
        </w:rPr>
        <w:t>journal by Kitchin, O</w:t>
      </w:r>
      <w:r w:rsidR="00A55796">
        <w:rPr>
          <w:rFonts w:ascii="Times New Roman" w:hAnsi="Times New Roman" w:cs="Times New Roman"/>
          <w:lang w:val="en-US"/>
        </w:rPr>
        <w:t>’</w:t>
      </w:r>
      <w:r w:rsidRPr="00026F94">
        <w:rPr>
          <w:rFonts w:ascii="Times New Roman" w:hAnsi="Times New Roman" w:cs="Times New Roman"/>
          <w:lang w:val="en-US"/>
        </w:rPr>
        <w:t>Callaghan &amp; Gleeson (2014) conducted by the triad that investigated what was left of the Celtic housing properties. This prompted investigations that led to reconditioning and structuring of the guidelines relating to Building Control Regulations sponsored by the Ireland current government in 2018.</w:t>
      </w:r>
    </w:p>
    <w:p w14:paraId="7CFF179C" w14:textId="606FF82D" w:rsidR="00026F94" w:rsidRPr="00026F94" w:rsidRDefault="00026F94" w:rsidP="000B7BB7">
      <w:pPr>
        <w:spacing w:line="480" w:lineRule="auto"/>
        <w:ind w:firstLine="720"/>
        <w:rPr>
          <w:rFonts w:ascii="Times New Roman" w:hAnsi="Times New Roman" w:cs="Times New Roman"/>
          <w:lang w:val="en-US"/>
        </w:rPr>
      </w:pPr>
      <w:r w:rsidRPr="00026F94">
        <w:rPr>
          <w:rFonts w:ascii="Times New Roman" w:hAnsi="Times New Roman" w:cs="Times New Roman"/>
          <w:lang w:val="en-US"/>
        </w:rPr>
        <w:t xml:space="preserve">The guidelines that were initiated in response to the defects included Section 11 of </w:t>
      </w:r>
      <w:r w:rsidR="0028025D">
        <w:rPr>
          <w:rFonts w:ascii="Times New Roman" w:hAnsi="Times New Roman" w:cs="Times New Roman"/>
          <w:lang w:val="en-US"/>
        </w:rPr>
        <w:t xml:space="preserve">the </w:t>
      </w:r>
      <w:r w:rsidRPr="00026F94">
        <w:rPr>
          <w:rFonts w:ascii="Times New Roman" w:hAnsi="Times New Roman" w:cs="Times New Roman"/>
          <w:lang w:val="en-US"/>
        </w:rPr>
        <w:t>2005 Act on fire safety practices in the working environments</w:t>
      </w:r>
      <w:r w:rsidR="0028025D">
        <w:rPr>
          <w:rFonts w:ascii="Times New Roman" w:hAnsi="Times New Roman" w:cs="Times New Roman"/>
          <w:lang w:val="en-US"/>
        </w:rPr>
        <w:t>,</w:t>
      </w:r>
      <w:r w:rsidRPr="00026F94">
        <w:rPr>
          <w:rFonts w:ascii="Times New Roman" w:hAnsi="Times New Roman" w:cs="Times New Roman"/>
          <w:lang w:val="en-US"/>
        </w:rPr>
        <w:t xml:space="preserve"> whether domestic or commercial. It </w:t>
      </w:r>
      <w:r w:rsidR="0028025D">
        <w:rPr>
          <w:rFonts w:ascii="Times New Roman" w:hAnsi="Times New Roman" w:cs="Times New Roman"/>
          <w:lang w:val="en-US"/>
        </w:rPr>
        <w:t xml:space="preserve">is </w:t>
      </w:r>
      <w:r w:rsidRPr="00026F94">
        <w:rPr>
          <w:rFonts w:ascii="Times New Roman" w:hAnsi="Times New Roman" w:cs="Times New Roman"/>
          <w:lang w:val="en-US"/>
        </w:rPr>
        <w:t xml:space="preserve">an Act that requires all employers to set out procedures and plans that will cater </w:t>
      </w:r>
      <w:r w:rsidR="0028025D">
        <w:rPr>
          <w:rFonts w:ascii="Times New Roman" w:hAnsi="Times New Roman" w:cs="Times New Roman"/>
          <w:lang w:val="en-US"/>
        </w:rPr>
        <w:t>for</w:t>
      </w:r>
      <w:r w:rsidRPr="00026F94">
        <w:rPr>
          <w:rFonts w:ascii="Times New Roman" w:hAnsi="Times New Roman" w:cs="Times New Roman"/>
          <w:lang w:val="en-US"/>
        </w:rPr>
        <w:t xml:space="preserve"> everyone that is found around the workplace</w:t>
      </w:r>
      <w:r w:rsidR="0028025D">
        <w:rPr>
          <w:rFonts w:ascii="Times New Roman" w:hAnsi="Times New Roman" w:cs="Times New Roman"/>
          <w:lang w:val="en-US"/>
        </w:rPr>
        <w:t>,</w:t>
      </w:r>
      <w:r w:rsidRPr="00026F94">
        <w:rPr>
          <w:rFonts w:ascii="Times New Roman" w:hAnsi="Times New Roman" w:cs="Times New Roman"/>
          <w:lang w:val="en-US"/>
        </w:rPr>
        <w:t xml:space="preserve"> including the firefighters themselves in the event of fire accidents. This was in response to the growing urgency evidenced from the lack of such procedures and equipment in more than 2000 estates and commercial buildings that were “completed” during the Celtic period.  Other sections of the same Act (8, 9 and 10) provided for the need for the local governments and authorities to provide frequent sufficient training and supervision to the masses and the property entities respectively.</w:t>
      </w:r>
    </w:p>
    <w:p w14:paraId="6139B5BA" w14:textId="77777777" w:rsidR="00026F94" w:rsidRPr="00026F94" w:rsidRDefault="00026F94" w:rsidP="000B7BB7">
      <w:pPr>
        <w:spacing w:line="480" w:lineRule="auto"/>
        <w:jc w:val="center"/>
        <w:rPr>
          <w:rFonts w:ascii="Times New Roman" w:hAnsi="Times New Roman" w:cs="Times New Roman"/>
          <w:b/>
          <w:bCs/>
          <w:lang w:val="en-US"/>
        </w:rPr>
      </w:pPr>
      <w:r w:rsidRPr="00026F94">
        <w:rPr>
          <w:rFonts w:ascii="Times New Roman" w:hAnsi="Times New Roman" w:cs="Times New Roman"/>
          <w:b/>
          <w:bCs/>
          <w:lang w:val="en-US"/>
        </w:rPr>
        <w:t>Changes Made to the Technical Guidance Documents</w:t>
      </w:r>
    </w:p>
    <w:p w14:paraId="7DFD9CB9" w14:textId="53B61437" w:rsidR="00026F94" w:rsidRPr="00026F94" w:rsidRDefault="00026F94" w:rsidP="000B7BB7">
      <w:pPr>
        <w:spacing w:line="480" w:lineRule="auto"/>
        <w:ind w:firstLine="720"/>
        <w:rPr>
          <w:rFonts w:ascii="Times New Roman" w:hAnsi="Times New Roman" w:cs="Times New Roman"/>
          <w:lang w:val="en-US"/>
        </w:rPr>
      </w:pPr>
      <w:r w:rsidRPr="00026F94">
        <w:rPr>
          <w:rFonts w:ascii="Times New Roman" w:hAnsi="Times New Roman" w:cs="Times New Roman"/>
          <w:lang w:val="en-US"/>
        </w:rPr>
        <w:lastRenderedPageBreak/>
        <w:t>The public outcry and the media investigations also led to the changes in the technical guidelines that prompted the restructur</w:t>
      </w:r>
      <w:r w:rsidR="00581E82">
        <w:rPr>
          <w:rFonts w:ascii="Times New Roman" w:hAnsi="Times New Roman" w:cs="Times New Roman"/>
          <w:lang w:val="en-US"/>
        </w:rPr>
        <w:t>ing</w:t>
      </w:r>
      <w:r w:rsidRPr="00026F94">
        <w:rPr>
          <w:rFonts w:ascii="Times New Roman" w:hAnsi="Times New Roman" w:cs="Times New Roman"/>
          <w:lang w:val="en-US"/>
        </w:rPr>
        <w:t xml:space="preserve"> of the Building Control Regulation Documentations</w:t>
      </w:r>
      <w:r w:rsidR="00581E82">
        <w:rPr>
          <w:rFonts w:ascii="Times New Roman" w:hAnsi="Times New Roman" w:cs="Times New Roman"/>
          <w:lang w:val="en-US"/>
        </w:rPr>
        <w:t>,</w:t>
      </w:r>
      <w:r w:rsidRPr="00026F94">
        <w:rPr>
          <w:rFonts w:ascii="Times New Roman" w:hAnsi="Times New Roman" w:cs="Times New Roman"/>
          <w:lang w:val="en-US"/>
        </w:rPr>
        <w:t xml:space="preserve"> as is stated by Kirby (2016). These new procedures were measures to provide </w:t>
      </w:r>
      <w:r w:rsidR="00581E82">
        <w:rPr>
          <w:rFonts w:ascii="Times New Roman" w:hAnsi="Times New Roman" w:cs="Times New Roman"/>
          <w:lang w:val="en-US"/>
        </w:rPr>
        <w:t xml:space="preserve">a </w:t>
      </w:r>
      <w:r w:rsidRPr="00026F94">
        <w:rPr>
          <w:rFonts w:ascii="Times New Roman" w:hAnsi="Times New Roman" w:cs="Times New Roman"/>
          <w:lang w:val="en-US"/>
        </w:rPr>
        <w:t xml:space="preserve">reliable implementation of building control acts. In an example of </w:t>
      </w:r>
      <w:r w:rsidR="00581E82">
        <w:rPr>
          <w:rFonts w:ascii="Times New Roman" w:hAnsi="Times New Roman" w:cs="Times New Roman"/>
          <w:lang w:val="en-US"/>
        </w:rPr>
        <w:t xml:space="preserve">the </w:t>
      </w:r>
      <w:r w:rsidRPr="00026F94">
        <w:rPr>
          <w:rFonts w:ascii="Times New Roman" w:hAnsi="Times New Roman" w:cs="Times New Roman"/>
          <w:lang w:val="en-US"/>
        </w:rPr>
        <w:t xml:space="preserve">2014 Building Control (Amendment) Regulations, the formulating committee addressed the amendments to counter the perceived deficits in Celtic Regimes. This was to be achieved by empowering competence and professionalism in the subsequent construction projects. These new guidelines entailed issuing to the Building Control Authority, a Commencement Notice signed by the owner of the project. The </w:t>
      </w:r>
      <w:r w:rsidR="002C713F">
        <w:rPr>
          <w:rFonts w:ascii="Times New Roman" w:hAnsi="Times New Roman" w:cs="Times New Roman"/>
          <w:lang w:val="en-US"/>
        </w:rPr>
        <w:t>d</w:t>
      </w:r>
      <w:r w:rsidR="002C713F" w:rsidRPr="00026F94">
        <w:rPr>
          <w:rFonts w:ascii="Times New Roman" w:hAnsi="Times New Roman" w:cs="Times New Roman"/>
          <w:lang w:val="en-US"/>
        </w:rPr>
        <w:t>etails</w:t>
      </w:r>
      <w:r w:rsidRPr="00026F94">
        <w:rPr>
          <w:rFonts w:ascii="Times New Roman" w:hAnsi="Times New Roman" w:cs="Times New Roman"/>
          <w:lang w:val="en-US"/>
        </w:rPr>
        <w:t xml:space="preserve"> of the Notice </w:t>
      </w:r>
      <w:r w:rsidR="002C713F" w:rsidRPr="00026F94">
        <w:rPr>
          <w:rFonts w:ascii="Times New Roman" w:hAnsi="Times New Roman" w:cs="Times New Roman"/>
          <w:lang w:val="en-US"/>
        </w:rPr>
        <w:t>need</w:t>
      </w:r>
      <w:r w:rsidRPr="00026F94">
        <w:rPr>
          <w:rFonts w:ascii="Times New Roman" w:hAnsi="Times New Roman" w:cs="Times New Roman"/>
          <w:lang w:val="en-US"/>
        </w:rPr>
        <w:t xml:space="preserve"> to be accompanied by particulars such as plans, calculations and specifications that clearly demonstrate how they apply to the Building Regulations. This concept would bring responsibilities among the constructors and the property owners for just in case something cruel may be overlooked (Kitchin, O</w:t>
      </w:r>
      <w:r w:rsidR="00A55796">
        <w:rPr>
          <w:rFonts w:ascii="Times New Roman" w:hAnsi="Times New Roman" w:cs="Times New Roman"/>
          <w:lang w:val="en-US"/>
        </w:rPr>
        <w:t>’</w:t>
      </w:r>
      <w:r w:rsidRPr="00026F94">
        <w:rPr>
          <w:rFonts w:ascii="Times New Roman" w:hAnsi="Times New Roman" w:cs="Times New Roman"/>
          <w:lang w:val="en-US"/>
        </w:rPr>
        <w:t>Callaghan &amp; Gleeson, 2014,</w:t>
      </w:r>
      <w:r w:rsidR="005E7E2F">
        <w:rPr>
          <w:rFonts w:ascii="Times New Roman" w:hAnsi="Times New Roman" w:cs="Times New Roman"/>
          <w:lang w:val="en-US"/>
        </w:rPr>
        <w:t xml:space="preserve"> 1076</w:t>
      </w:r>
      <w:r w:rsidRPr="00026F94">
        <w:rPr>
          <w:rFonts w:ascii="Times New Roman" w:hAnsi="Times New Roman" w:cs="Times New Roman"/>
          <w:lang w:val="en-US"/>
        </w:rPr>
        <w:t>). Secondly, the Building Control Regulations posited a must presented Fire Safety Certificate attached with a Disability Access Certificate for all the new buildings and in place that requires material alteration or general restructure. All of these are obtained from the Building Control Authority. The last guideline in this case analysis is one that has to include the statutory certificate of completion summed with the relevant compliance documents (plans, calculations, specifications and inspection plans about the building).</w:t>
      </w:r>
    </w:p>
    <w:p w14:paraId="05726497" w14:textId="77777777" w:rsidR="00026F94" w:rsidRPr="00026F94" w:rsidRDefault="00026F94" w:rsidP="000B7BB7">
      <w:pPr>
        <w:spacing w:line="480" w:lineRule="auto"/>
        <w:jc w:val="center"/>
        <w:rPr>
          <w:rFonts w:ascii="Times New Roman" w:hAnsi="Times New Roman" w:cs="Times New Roman"/>
          <w:b/>
          <w:lang w:val="en-US"/>
        </w:rPr>
      </w:pPr>
      <w:r w:rsidRPr="00026F94">
        <w:rPr>
          <w:rFonts w:ascii="Times New Roman" w:hAnsi="Times New Roman" w:cs="Times New Roman"/>
          <w:b/>
          <w:lang w:val="en-US"/>
        </w:rPr>
        <w:t>Conclusion</w:t>
      </w:r>
    </w:p>
    <w:p w14:paraId="1089A03E" w14:textId="29A82E8B" w:rsidR="00026F94" w:rsidRPr="00026F94" w:rsidRDefault="00026F94" w:rsidP="000B7BB7">
      <w:pPr>
        <w:spacing w:line="480" w:lineRule="auto"/>
        <w:ind w:firstLine="720"/>
        <w:rPr>
          <w:rFonts w:ascii="Times New Roman" w:hAnsi="Times New Roman" w:cs="Times New Roman"/>
          <w:lang w:val="en-US"/>
        </w:rPr>
      </w:pPr>
      <w:r w:rsidRPr="00026F94">
        <w:rPr>
          <w:rFonts w:ascii="Times New Roman" w:hAnsi="Times New Roman" w:cs="Times New Roman"/>
          <w:lang w:val="en-US"/>
        </w:rPr>
        <w:t>This analysis has been based on the events that surrounded the economic upsurge termed by scholars as the Celtic Housing Era in Ireland with specificities converging on the factors for the rise in economy, resultant factors on the housing projects in that era and more so the government response to the meet those housing defects. In the paper</w:t>
      </w:r>
      <w:r w:rsidR="00581E82">
        <w:rPr>
          <w:rFonts w:ascii="Times New Roman" w:hAnsi="Times New Roman" w:cs="Times New Roman"/>
          <w:lang w:val="en-US"/>
        </w:rPr>
        <w:t>,</w:t>
      </w:r>
      <w:r w:rsidRPr="00026F94">
        <w:rPr>
          <w:rFonts w:ascii="Times New Roman" w:hAnsi="Times New Roman" w:cs="Times New Roman"/>
          <w:lang w:val="en-US"/>
        </w:rPr>
        <w:t xml:space="preserve"> there are outlined guidelines compounded by regulations that are to be used to prevent </w:t>
      </w:r>
      <w:r w:rsidR="00581E82">
        <w:rPr>
          <w:rFonts w:ascii="Times New Roman" w:hAnsi="Times New Roman" w:cs="Times New Roman"/>
          <w:lang w:val="en-US"/>
        </w:rPr>
        <w:t xml:space="preserve">the </w:t>
      </w:r>
      <w:r w:rsidRPr="00026F94">
        <w:rPr>
          <w:rFonts w:ascii="Times New Roman" w:hAnsi="Times New Roman" w:cs="Times New Roman"/>
          <w:lang w:val="en-US"/>
        </w:rPr>
        <w:t>reoccurrence of such defections ever again in the Republic of Ireland.</w:t>
      </w:r>
    </w:p>
    <w:p w14:paraId="1F9CC3FC" w14:textId="77777777" w:rsidR="00F1117E" w:rsidRDefault="00F1117E" w:rsidP="000B7BB7">
      <w:pPr>
        <w:spacing w:line="480" w:lineRule="auto"/>
        <w:jc w:val="center"/>
        <w:rPr>
          <w:rFonts w:ascii="Times New Roman" w:hAnsi="Times New Roman" w:cs="Times New Roman"/>
          <w:b/>
          <w:lang w:val="en-US"/>
        </w:rPr>
      </w:pPr>
      <w:r>
        <w:rPr>
          <w:rFonts w:ascii="Times New Roman" w:hAnsi="Times New Roman" w:cs="Times New Roman"/>
          <w:b/>
          <w:lang w:val="en-US"/>
        </w:rPr>
        <w:br w:type="page"/>
      </w:r>
    </w:p>
    <w:p w14:paraId="0AD52486" w14:textId="251B33BE" w:rsidR="00026F94" w:rsidRPr="00026F94" w:rsidRDefault="00026F94" w:rsidP="000B7BB7">
      <w:pPr>
        <w:spacing w:line="480" w:lineRule="auto"/>
        <w:jc w:val="center"/>
        <w:rPr>
          <w:rFonts w:ascii="Times New Roman" w:hAnsi="Times New Roman" w:cs="Times New Roman"/>
          <w:b/>
          <w:lang w:val="en-US"/>
        </w:rPr>
      </w:pPr>
      <w:r w:rsidRPr="00026F94">
        <w:rPr>
          <w:rFonts w:ascii="Times New Roman" w:hAnsi="Times New Roman" w:cs="Times New Roman"/>
          <w:b/>
          <w:lang w:val="en-US"/>
        </w:rPr>
        <w:lastRenderedPageBreak/>
        <w:t>References</w:t>
      </w:r>
    </w:p>
    <w:p w14:paraId="4D52A9A6" w14:textId="77777777" w:rsidR="00AC6F05" w:rsidRPr="00026F94" w:rsidRDefault="00AC6F05" w:rsidP="000B7BB7">
      <w:pPr>
        <w:spacing w:line="480" w:lineRule="auto"/>
        <w:ind w:left="720" w:hanging="720"/>
        <w:rPr>
          <w:rFonts w:ascii="Times New Roman" w:hAnsi="Times New Roman" w:cs="Times New Roman"/>
          <w:lang w:val="en-US"/>
        </w:rPr>
      </w:pPr>
      <w:r w:rsidRPr="00026F94">
        <w:rPr>
          <w:rFonts w:ascii="Times New Roman" w:hAnsi="Times New Roman" w:cs="Times New Roman"/>
          <w:lang w:val="en-US"/>
        </w:rPr>
        <w:t>Barry, F., 2002. The Celtic tiger era: delayed convergence or regional boom? Quarterly Economic Commentary, 21, pp.84-91.</w:t>
      </w:r>
    </w:p>
    <w:p w14:paraId="774314BA" w14:textId="77777777" w:rsidR="00AC6F05" w:rsidRPr="00026F94" w:rsidRDefault="00AC6F05" w:rsidP="000B7BB7">
      <w:pPr>
        <w:spacing w:line="480" w:lineRule="auto"/>
        <w:ind w:left="720" w:hanging="720"/>
        <w:rPr>
          <w:rFonts w:ascii="Times New Roman" w:hAnsi="Times New Roman" w:cs="Times New Roman"/>
          <w:lang w:val="en-US"/>
        </w:rPr>
      </w:pPr>
      <w:r w:rsidRPr="00026F94">
        <w:rPr>
          <w:rFonts w:ascii="Times New Roman" w:hAnsi="Times New Roman" w:cs="Times New Roman"/>
          <w:lang w:val="en-US"/>
        </w:rPr>
        <w:t>Kirby, P., 2016. The Celtic tiger in distress: Growth with inequality in Ireland. Springer.</w:t>
      </w:r>
    </w:p>
    <w:p w14:paraId="637F1216" w14:textId="0FB182EA" w:rsidR="00AC6F05" w:rsidRPr="00026F94" w:rsidRDefault="00AC6F05" w:rsidP="000B7BB7">
      <w:pPr>
        <w:spacing w:line="480" w:lineRule="auto"/>
        <w:ind w:left="720" w:hanging="720"/>
        <w:rPr>
          <w:rFonts w:ascii="Times New Roman" w:hAnsi="Times New Roman" w:cs="Times New Roman"/>
          <w:lang w:val="en-US"/>
        </w:rPr>
      </w:pPr>
      <w:r w:rsidRPr="00026F94">
        <w:rPr>
          <w:rFonts w:ascii="Times New Roman" w:hAnsi="Times New Roman" w:cs="Times New Roman"/>
          <w:lang w:val="en-US"/>
        </w:rPr>
        <w:t>Kitchin, R., O</w:t>
      </w:r>
      <w:r w:rsidR="00A55796">
        <w:rPr>
          <w:rFonts w:ascii="Times New Roman" w:hAnsi="Times New Roman" w:cs="Times New Roman"/>
          <w:lang w:val="en-US"/>
        </w:rPr>
        <w:t>’</w:t>
      </w:r>
      <w:r w:rsidRPr="00026F94">
        <w:rPr>
          <w:rFonts w:ascii="Times New Roman" w:hAnsi="Times New Roman" w:cs="Times New Roman"/>
          <w:lang w:val="en-US"/>
        </w:rPr>
        <w:t>Callaghan, C. and Gleeson, J., 2014. The New Ruins of Ireland? Unfinished Estates in the Post‐Celtic Tiger Era. International Journal of Urban and Regional Research, 38(3), pp.1069-1080.</w:t>
      </w:r>
    </w:p>
    <w:p w14:paraId="1CE5D333" w14:textId="77777777" w:rsidR="00AC6F05" w:rsidRPr="00026F94" w:rsidRDefault="00AC6F05" w:rsidP="000B7BB7">
      <w:pPr>
        <w:spacing w:line="480" w:lineRule="auto"/>
        <w:ind w:left="720" w:hanging="720"/>
        <w:rPr>
          <w:rFonts w:ascii="Times New Roman" w:hAnsi="Times New Roman" w:cs="Times New Roman"/>
          <w:lang w:val="en-US"/>
        </w:rPr>
      </w:pPr>
      <w:r w:rsidRPr="00026F94">
        <w:rPr>
          <w:rFonts w:ascii="Times New Roman" w:hAnsi="Times New Roman" w:cs="Times New Roman"/>
          <w:lang w:val="en-US"/>
        </w:rPr>
        <w:t>O’Hearn, D., 2018. Macroeconomic policy in the Celtic Tiger: a critical reassessment. In The end of Irish history?. Manchester University Press.</w:t>
      </w:r>
    </w:p>
    <w:sectPr w:rsidR="00AC6F05" w:rsidRPr="00026F94">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924557" w14:textId="77777777" w:rsidR="0007067D" w:rsidRDefault="0007067D" w:rsidP="007C6393">
      <w:pPr>
        <w:spacing w:after="0" w:line="240" w:lineRule="auto"/>
      </w:pPr>
      <w:r>
        <w:separator/>
      </w:r>
    </w:p>
  </w:endnote>
  <w:endnote w:type="continuationSeparator" w:id="0">
    <w:p w14:paraId="1982EA54" w14:textId="77777777" w:rsidR="0007067D" w:rsidRDefault="0007067D" w:rsidP="007C6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382130" w14:textId="77777777" w:rsidR="0007067D" w:rsidRDefault="0007067D" w:rsidP="007C6393">
      <w:pPr>
        <w:spacing w:after="0" w:line="240" w:lineRule="auto"/>
      </w:pPr>
      <w:r>
        <w:separator/>
      </w:r>
    </w:p>
  </w:footnote>
  <w:footnote w:type="continuationSeparator" w:id="0">
    <w:p w14:paraId="1DED53FC" w14:textId="77777777" w:rsidR="0007067D" w:rsidRDefault="0007067D" w:rsidP="007C6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47117888"/>
      <w:docPartObj>
        <w:docPartGallery w:val="Page Numbers (Top of Page)"/>
        <w:docPartUnique/>
      </w:docPartObj>
    </w:sdtPr>
    <w:sdtEndPr>
      <w:rPr>
        <w:noProof/>
      </w:rPr>
    </w:sdtEndPr>
    <w:sdtContent>
      <w:p w14:paraId="29FF785E" w14:textId="0AA2D21B" w:rsidR="007C6393" w:rsidRPr="007C6393" w:rsidRDefault="007C6393" w:rsidP="007C6393">
        <w:pPr>
          <w:pStyle w:val="Header"/>
          <w:jc w:val="right"/>
          <w:rPr>
            <w:rFonts w:ascii="Times New Roman" w:hAnsi="Times New Roman" w:cs="Times New Roman"/>
            <w:sz w:val="24"/>
            <w:szCs w:val="24"/>
          </w:rPr>
        </w:pPr>
        <w:r w:rsidRPr="00026F94">
          <w:rPr>
            <w:rFonts w:ascii="Times New Roman" w:hAnsi="Times New Roman" w:cs="Times New Roman"/>
            <w:bCs/>
            <w:sz w:val="24"/>
            <w:szCs w:val="24"/>
            <w:lang w:val="en-US"/>
          </w:rPr>
          <w:t>Construction Defects in Celtic Tiger Era Housing</w:t>
        </w:r>
        <w:r w:rsidRPr="007C6393">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7C6393">
          <w:rPr>
            <w:rFonts w:ascii="Times New Roman" w:hAnsi="Times New Roman" w:cs="Times New Roman"/>
            <w:sz w:val="24"/>
            <w:szCs w:val="24"/>
          </w:rPr>
          <w:fldChar w:fldCharType="begin"/>
        </w:r>
        <w:r w:rsidRPr="007C6393">
          <w:rPr>
            <w:rFonts w:ascii="Times New Roman" w:hAnsi="Times New Roman" w:cs="Times New Roman"/>
            <w:sz w:val="24"/>
            <w:szCs w:val="24"/>
          </w:rPr>
          <w:instrText xml:space="preserve"> PAGE   \* MERGEFORMAT </w:instrText>
        </w:r>
        <w:r w:rsidRPr="007C6393">
          <w:rPr>
            <w:rFonts w:ascii="Times New Roman" w:hAnsi="Times New Roman" w:cs="Times New Roman"/>
            <w:sz w:val="24"/>
            <w:szCs w:val="24"/>
          </w:rPr>
          <w:fldChar w:fldCharType="separate"/>
        </w:r>
        <w:r w:rsidRPr="007C6393">
          <w:rPr>
            <w:rFonts w:ascii="Times New Roman" w:hAnsi="Times New Roman" w:cs="Times New Roman"/>
            <w:noProof/>
            <w:sz w:val="24"/>
            <w:szCs w:val="24"/>
          </w:rPr>
          <w:t>2</w:t>
        </w:r>
        <w:r w:rsidRPr="007C639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0MjcwsjQ3NLUwMjRW0lEKTi0uzszPAykwrAUAHNAK4SwAAAA="/>
  </w:docVars>
  <w:rsids>
    <w:rsidRoot w:val="00026F94"/>
    <w:rsid w:val="00026F94"/>
    <w:rsid w:val="0007067D"/>
    <w:rsid w:val="000B7BB7"/>
    <w:rsid w:val="0028025D"/>
    <w:rsid w:val="002C713F"/>
    <w:rsid w:val="00581E82"/>
    <w:rsid w:val="005E7E2F"/>
    <w:rsid w:val="00642E01"/>
    <w:rsid w:val="00647A32"/>
    <w:rsid w:val="00783275"/>
    <w:rsid w:val="007C6393"/>
    <w:rsid w:val="00867269"/>
    <w:rsid w:val="00A55796"/>
    <w:rsid w:val="00AC6F05"/>
    <w:rsid w:val="00D23B47"/>
    <w:rsid w:val="00E3066F"/>
    <w:rsid w:val="00F1117E"/>
    <w:rsid w:val="00F81241"/>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CBFDB"/>
  <w15:chartTrackingRefBased/>
  <w15:docId w15:val="{3FF985AC-8803-40AC-82C4-12C752017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3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6393"/>
  </w:style>
  <w:style w:type="paragraph" w:styleId="Footer">
    <w:name w:val="footer"/>
    <w:basedOn w:val="Normal"/>
    <w:link w:val="FooterChar"/>
    <w:uiPriority w:val="99"/>
    <w:unhideWhenUsed/>
    <w:rsid w:val="007C63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6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6</Pages>
  <Words>1491</Words>
  <Characters>8503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19</cp:revision>
  <dcterms:created xsi:type="dcterms:W3CDTF">2020-05-16T18:23:00Z</dcterms:created>
  <dcterms:modified xsi:type="dcterms:W3CDTF">2020-05-16T20:12:00Z</dcterms:modified>
</cp:coreProperties>
</file>